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3D538" w14:textId="77777777" w:rsidR="003A7837" w:rsidRPr="00E768F4" w:rsidRDefault="003A7837" w:rsidP="00E768F4">
      <w:pPr>
        <w:spacing w:before="36" w:after="36"/>
        <w:jc w:val="both"/>
        <w:rPr>
          <w:rFonts w:ascii="Aptos" w:hAnsi="Aptos"/>
          <w:b/>
          <w:color w:val="366091"/>
          <w:sz w:val="30"/>
          <w:szCs w:val="30"/>
        </w:rPr>
      </w:pPr>
    </w:p>
    <w:p w14:paraId="2CE7C95E" w14:textId="77777777" w:rsidR="003A7837" w:rsidRPr="00E768F4" w:rsidRDefault="00000000" w:rsidP="00E768F4">
      <w:pPr>
        <w:pStyle w:val="Heading1"/>
        <w:jc w:val="both"/>
        <w:rPr>
          <w:rFonts w:ascii="Aptos" w:hAnsi="Aptos"/>
          <w:color w:val="366091"/>
          <w:sz w:val="30"/>
          <w:szCs w:val="30"/>
        </w:rPr>
      </w:pPr>
      <w:bookmarkStart w:id="0" w:name="bookmark=kix.pzchvpdqv4ew" w:colFirst="0" w:colLast="0"/>
      <w:bookmarkStart w:id="1" w:name="bookmark=kix.xh5rkvyk1mk5" w:colFirst="0" w:colLast="0"/>
      <w:bookmarkStart w:id="2" w:name="_heading=h.aqmwf7wqu7zs" w:colFirst="0" w:colLast="0"/>
      <w:bookmarkEnd w:id="0"/>
      <w:bookmarkEnd w:id="1"/>
      <w:bookmarkEnd w:id="2"/>
      <w:r w:rsidRPr="00E768F4">
        <w:rPr>
          <w:rFonts w:ascii="Aptos" w:hAnsi="Aptos"/>
        </w:rPr>
        <w:t>Managing Children with Sickness, Infectious Diseases and Allergies Policy</w:t>
      </w:r>
    </w:p>
    <w:p w14:paraId="5324F6EF" w14:textId="77777777" w:rsidR="003A7837" w:rsidRPr="00E768F4" w:rsidRDefault="00E768F4" w:rsidP="00E768F4">
      <w:pPr>
        <w:jc w:val="both"/>
        <w:rPr>
          <w:rFonts w:ascii="Aptos" w:hAnsi="Aptos"/>
        </w:rPr>
      </w:pPr>
      <w:r w:rsidRPr="00E768F4">
        <w:rPr>
          <w:rFonts w:ascii="Aptos" w:hAnsi="Aptos"/>
          <w:noProof/>
        </w:rPr>
      </w:r>
      <w:r w:rsidR="00E768F4" w:rsidRPr="00E768F4">
        <w:rPr>
          <w:rFonts w:ascii="Aptos" w:hAnsi="Aptos"/>
          <w:noProof/>
        </w:rPr>
        <w:pict w14:anchorId="20D7DB99">
          <v:rect id="_x0000_i1025" alt="" style="width:468pt;height:.05pt;mso-width-percent:0;mso-height-percent:0;mso-width-percent:0;mso-height-percent:0" o:hralign="center" o:hrstd="t" o:hr="t" fillcolor="#a0a0a0" stroked="f"/>
        </w:pict>
      </w:r>
    </w:p>
    <w:p w14:paraId="4C221C38" w14:textId="77777777" w:rsidR="003A7837" w:rsidRPr="00E768F4" w:rsidRDefault="00000000" w:rsidP="00E768F4">
      <w:pPr>
        <w:pStyle w:val="Heading2"/>
        <w:jc w:val="both"/>
        <w:rPr>
          <w:rFonts w:ascii="Aptos" w:hAnsi="Aptos"/>
        </w:rPr>
      </w:pPr>
      <w:bookmarkStart w:id="3" w:name="bookmark=id.1fob9te" w:colFirst="0" w:colLast="0"/>
      <w:bookmarkEnd w:id="3"/>
      <w:r w:rsidRPr="00E768F4">
        <w:rPr>
          <w:rFonts w:ascii="Aptos" w:hAnsi="Aptos"/>
        </w:rPr>
        <w:t>Policy Statement</w:t>
      </w:r>
    </w:p>
    <w:p w14:paraId="53A171AD" w14:textId="77777777" w:rsidR="003A7837" w:rsidRPr="00E768F4" w:rsidRDefault="00000000" w:rsidP="00E768F4">
      <w:pPr>
        <w:pBdr>
          <w:top w:val="nil"/>
          <w:left w:val="nil"/>
          <w:bottom w:val="nil"/>
          <w:right w:val="nil"/>
          <w:between w:val="nil"/>
        </w:pBdr>
        <w:spacing w:before="180" w:after="180"/>
        <w:jc w:val="both"/>
        <w:rPr>
          <w:rFonts w:ascii="Aptos" w:hAnsi="Aptos"/>
          <w:color w:val="000000"/>
        </w:rPr>
      </w:pPr>
      <w:r w:rsidRPr="00E768F4">
        <w:rPr>
          <w:rFonts w:ascii="Aptos" w:hAnsi="Aptos"/>
          <w:color w:val="000000"/>
        </w:rPr>
        <w:t>In addition to our commitment to safeguarding children from potential abuse, our early years setting aims to promote a healthy, hygienic and safe environment for every child. This section elaborates on our approach to managing children who might be sick, carrying infectious diseases or have known allergies.</w:t>
      </w:r>
    </w:p>
    <w:p w14:paraId="7392D1D0" w14:textId="77777777" w:rsidR="003A7837" w:rsidRPr="00E768F4" w:rsidRDefault="00000000" w:rsidP="00E768F4">
      <w:pPr>
        <w:pStyle w:val="Heading2"/>
        <w:jc w:val="both"/>
        <w:rPr>
          <w:rFonts w:ascii="Aptos" w:hAnsi="Aptos"/>
        </w:rPr>
      </w:pPr>
      <w:bookmarkStart w:id="4" w:name="bookmark=id.3znysh7" w:colFirst="0" w:colLast="0"/>
      <w:bookmarkEnd w:id="4"/>
      <w:r w:rsidRPr="00E768F4">
        <w:rPr>
          <w:rFonts w:ascii="Aptos" w:hAnsi="Aptos"/>
        </w:rPr>
        <w:t>Aims</w:t>
      </w:r>
    </w:p>
    <w:p w14:paraId="6287FBD7" w14:textId="77777777" w:rsidR="003A7837" w:rsidRPr="00E768F4" w:rsidRDefault="00000000" w:rsidP="00E768F4">
      <w:pPr>
        <w:numPr>
          <w:ilvl w:val="0"/>
          <w:numId w:val="4"/>
        </w:numPr>
        <w:jc w:val="both"/>
        <w:rPr>
          <w:rFonts w:ascii="Aptos" w:hAnsi="Aptos"/>
        </w:rPr>
      </w:pPr>
      <w:r w:rsidRPr="00E768F4">
        <w:rPr>
          <w:rFonts w:ascii="Aptos" w:hAnsi="Aptos"/>
        </w:rPr>
        <w:t xml:space="preserve">Health and wellbeing: ensure that children affected by sickness, infectious diseases or allergies receive appropriate care and attention while </w:t>
      </w:r>
      <w:proofErr w:type="spellStart"/>
      <w:r w:rsidRPr="00E768F4">
        <w:rPr>
          <w:rFonts w:ascii="Aptos" w:hAnsi="Aptos"/>
        </w:rPr>
        <w:t>minimising</w:t>
      </w:r>
      <w:proofErr w:type="spellEnd"/>
      <w:r w:rsidRPr="00E768F4">
        <w:rPr>
          <w:rFonts w:ascii="Aptos" w:hAnsi="Aptos"/>
        </w:rPr>
        <w:t xml:space="preserve"> the risk to others.</w:t>
      </w:r>
    </w:p>
    <w:p w14:paraId="15D55ADF" w14:textId="77777777" w:rsidR="003A7837" w:rsidRPr="00E768F4" w:rsidRDefault="00000000" w:rsidP="00E768F4">
      <w:pPr>
        <w:numPr>
          <w:ilvl w:val="0"/>
          <w:numId w:val="4"/>
        </w:numPr>
        <w:jc w:val="both"/>
        <w:rPr>
          <w:rFonts w:ascii="Aptos" w:hAnsi="Aptos"/>
        </w:rPr>
      </w:pPr>
      <w:r w:rsidRPr="00E768F4">
        <w:rPr>
          <w:rFonts w:ascii="Aptos" w:hAnsi="Aptos"/>
        </w:rPr>
        <w:t xml:space="preserve">Prompt detection and action: </w:t>
      </w:r>
      <w:proofErr w:type="spellStart"/>
      <w:r w:rsidRPr="00E768F4">
        <w:rPr>
          <w:rFonts w:ascii="Aptos" w:hAnsi="Aptos"/>
        </w:rPr>
        <w:t>recognise</w:t>
      </w:r>
      <w:proofErr w:type="spellEnd"/>
      <w:r w:rsidRPr="00E768F4">
        <w:rPr>
          <w:rFonts w:ascii="Aptos" w:hAnsi="Aptos"/>
        </w:rPr>
        <w:t xml:space="preserve"> early signs of illness, potential infectious diseases or allergic reactions and take immediate action.</w:t>
      </w:r>
    </w:p>
    <w:p w14:paraId="350BE8D7" w14:textId="77777777" w:rsidR="003A7837" w:rsidRPr="00E768F4" w:rsidRDefault="00000000" w:rsidP="00E768F4">
      <w:pPr>
        <w:numPr>
          <w:ilvl w:val="0"/>
          <w:numId w:val="4"/>
        </w:numPr>
        <w:jc w:val="both"/>
        <w:rPr>
          <w:rFonts w:ascii="Aptos" w:hAnsi="Aptos"/>
        </w:rPr>
      </w:pPr>
      <w:r w:rsidRPr="00E768F4">
        <w:rPr>
          <w:rFonts w:ascii="Aptos" w:hAnsi="Aptos"/>
        </w:rPr>
        <w:t>Education and awareness: continuously educate staff and parents about prevalent infectious diseases and the importance of vaccinations, hygiene and timely medical intervention.</w:t>
      </w:r>
    </w:p>
    <w:p w14:paraId="24F0530E" w14:textId="77777777" w:rsidR="003A7837" w:rsidRPr="00E768F4" w:rsidRDefault="00000000" w:rsidP="00E768F4">
      <w:pPr>
        <w:pStyle w:val="Heading2"/>
        <w:jc w:val="both"/>
        <w:rPr>
          <w:rFonts w:ascii="Aptos" w:hAnsi="Aptos"/>
        </w:rPr>
      </w:pPr>
      <w:bookmarkStart w:id="5" w:name="bookmark=id.2et92p0" w:colFirst="0" w:colLast="0"/>
      <w:bookmarkEnd w:id="5"/>
      <w:r w:rsidRPr="00E768F4">
        <w:rPr>
          <w:rFonts w:ascii="Aptos" w:hAnsi="Aptos"/>
        </w:rPr>
        <w:t>Procedures</w:t>
      </w:r>
    </w:p>
    <w:p w14:paraId="32AEF67C" w14:textId="77777777" w:rsidR="003A7837" w:rsidRPr="00E768F4" w:rsidRDefault="00000000" w:rsidP="00E768F4">
      <w:pPr>
        <w:pStyle w:val="Heading3"/>
        <w:jc w:val="both"/>
        <w:rPr>
          <w:rFonts w:ascii="Aptos" w:hAnsi="Aptos"/>
        </w:rPr>
      </w:pPr>
      <w:bookmarkStart w:id="6" w:name="bookmark=id.tyjcwt" w:colFirst="0" w:colLast="0"/>
      <w:bookmarkEnd w:id="6"/>
      <w:r w:rsidRPr="00E768F4">
        <w:rPr>
          <w:rFonts w:ascii="Aptos" w:hAnsi="Aptos"/>
        </w:rPr>
        <w:t>Sickness</w:t>
      </w:r>
    </w:p>
    <w:p w14:paraId="7D32C7F0" w14:textId="77777777" w:rsidR="003A7837" w:rsidRPr="00E768F4" w:rsidRDefault="00000000" w:rsidP="00E768F4">
      <w:pPr>
        <w:numPr>
          <w:ilvl w:val="0"/>
          <w:numId w:val="5"/>
        </w:numPr>
        <w:jc w:val="both"/>
        <w:rPr>
          <w:rFonts w:ascii="Aptos" w:hAnsi="Aptos"/>
        </w:rPr>
      </w:pPr>
      <w:r w:rsidRPr="00E768F4">
        <w:rPr>
          <w:rFonts w:ascii="Aptos" w:hAnsi="Aptos"/>
        </w:rPr>
        <w:t xml:space="preserve">Parents are advised to keep their child at home if they are feeling unwell or showing signs of any illness. </w:t>
      </w:r>
    </w:p>
    <w:p w14:paraId="202D3AAD" w14:textId="77777777" w:rsidR="003A7837" w:rsidRPr="00E768F4" w:rsidRDefault="00000000" w:rsidP="00E768F4">
      <w:pPr>
        <w:numPr>
          <w:ilvl w:val="0"/>
          <w:numId w:val="5"/>
        </w:numPr>
        <w:jc w:val="both"/>
        <w:rPr>
          <w:rFonts w:ascii="Aptos" w:hAnsi="Aptos"/>
        </w:rPr>
      </w:pPr>
      <w:r w:rsidRPr="00E768F4">
        <w:rPr>
          <w:rFonts w:ascii="Aptos" w:hAnsi="Aptos"/>
        </w:rPr>
        <w:t>Parents should not mask illness using medication. Children displaying symptoms that show they are too unwell during nursery hours will have to be collected by a parent/carer. Any parent knowingly masking a child’s symptoms (</w:t>
      </w:r>
      <w:proofErr w:type="spellStart"/>
      <w:r w:rsidRPr="00E768F4">
        <w:rPr>
          <w:rFonts w:ascii="Aptos" w:hAnsi="Aptos"/>
        </w:rPr>
        <w:t>eg</w:t>
      </w:r>
      <w:proofErr w:type="spellEnd"/>
      <w:r w:rsidRPr="00E768F4">
        <w:rPr>
          <w:rFonts w:ascii="Aptos" w:hAnsi="Aptos"/>
        </w:rPr>
        <w:t xml:space="preserve"> giving Calpol</w:t>
      </w:r>
      <w:r w:rsidR="006F7E9F" w:rsidRPr="00E768F4">
        <w:rPr>
          <w:rFonts w:ascii="Aptos" w:hAnsi="Aptos"/>
        </w:rPr>
        <w:t xml:space="preserve"> or liquid Nurofen</w:t>
      </w:r>
      <w:r w:rsidRPr="00E768F4">
        <w:rPr>
          <w:rFonts w:ascii="Aptos" w:hAnsi="Aptos"/>
        </w:rPr>
        <w:t>) is in breach of their contract with Elizabeth House.</w:t>
      </w:r>
    </w:p>
    <w:p w14:paraId="0230B553" w14:textId="56CF2DBC" w:rsidR="003A7837" w:rsidRPr="00E768F4" w:rsidRDefault="00000000" w:rsidP="00E768F4">
      <w:pPr>
        <w:numPr>
          <w:ilvl w:val="0"/>
          <w:numId w:val="5"/>
        </w:numPr>
        <w:jc w:val="both"/>
        <w:rPr>
          <w:rFonts w:ascii="Aptos" w:hAnsi="Aptos"/>
        </w:rPr>
      </w:pPr>
      <w:r w:rsidRPr="00E768F4">
        <w:rPr>
          <w:rFonts w:ascii="Aptos" w:hAnsi="Aptos"/>
        </w:rPr>
        <w:t>If a child becomes sick while at the setting, parents or guardians will be informed immediately, and appropriate action will be taken, which might include isolating the child and seeking medical advice. Parents will be asked to collect the child immediately. There must be a clear 48 hour period between the last episode of sickness</w:t>
      </w:r>
      <w:r w:rsidR="008D3FF3" w:rsidRPr="00E768F4">
        <w:rPr>
          <w:rFonts w:ascii="Aptos" w:hAnsi="Aptos"/>
        </w:rPr>
        <w:t>/vomiting</w:t>
      </w:r>
      <w:r w:rsidRPr="00E768F4">
        <w:rPr>
          <w:rFonts w:ascii="Aptos" w:hAnsi="Aptos"/>
        </w:rPr>
        <w:t xml:space="preserve"> and returning to nursery.</w:t>
      </w:r>
      <w:r w:rsidR="008D3FF3" w:rsidRPr="00E768F4">
        <w:rPr>
          <w:rFonts w:ascii="Aptos" w:hAnsi="Aptos"/>
        </w:rPr>
        <w:t xml:space="preserve"> </w:t>
      </w:r>
    </w:p>
    <w:p w14:paraId="21A8E6A7" w14:textId="4D2A40CA" w:rsidR="003A7837" w:rsidRPr="00E768F4" w:rsidRDefault="00000000" w:rsidP="00E768F4">
      <w:pPr>
        <w:numPr>
          <w:ilvl w:val="0"/>
          <w:numId w:val="5"/>
        </w:numPr>
        <w:jc w:val="both"/>
        <w:rPr>
          <w:rFonts w:ascii="Aptos" w:hAnsi="Aptos"/>
        </w:rPr>
      </w:pPr>
      <w:r w:rsidRPr="00E768F4">
        <w:rPr>
          <w:rFonts w:ascii="Aptos" w:hAnsi="Aptos"/>
        </w:rPr>
        <w:t xml:space="preserve">If a child has loose bowel movements throughout the day, parents will be informed. If a child has three loose bowel movements in a single </w:t>
      </w:r>
      <w:r w:rsidR="008D3FF3" w:rsidRPr="00E768F4">
        <w:rPr>
          <w:rFonts w:ascii="Aptos" w:hAnsi="Aptos"/>
        </w:rPr>
        <w:t>24 hour period</w:t>
      </w:r>
      <w:r w:rsidRPr="00E768F4">
        <w:rPr>
          <w:rFonts w:ascii="Aptos" w:hAnsi="Aptos"/>
        </w:rPr>
        <w:t xml:space="preserve">, parents will be asked </w:t>
      </w:r>
      <w:r w:rsidRPr="00E768F4">
        <w:rPr>
          <w:rFonts w:ascii="Aptos" w:hAnsi="Aptos"/>
        </w:rPr>
        <w:lastRenderedPageBreak/>
        <w:t xml:space="preserve">to collect their child immediately. There must be a clear 48 hour period between the last loose bowel movement and the child returning to nursery. </w:t>
      </w:r>
    </w:p>
    <w:p w14:paraId="67A562AB" w14:textId="77777777" w:rsidR="003A7837" w:rsidRPr="00E768F4" w:rsidRDefault="00000000" w:rsidP="00E768F4">
      <w:pPr>
        <w:pStyle w:val="Heading3"/>
        <w:jc w:val="both"/>
        <w:rPr>
          <w:rFonts w:ascii="Aptos" w:hAnsi="Aptos"/>
        </w:rPr>
      </w:pPr>
      <w:bookmarkStart w:id="7" w:name="_heading=h.beagnjhnvwb8" w:colFirst="0" w:colLast="0"/>
      <w:bookmarkEnd w:id="7"/>
      <w:r w:rsidRPr="00E768F4">
        <w:rPr>
          <w:rFonts w:ascii="Aptos" w:hAnsi="Aptos"/>
        </w:rPr>
        <w:t xml:space="preserve">High temperature (fever) </w:t>
      </w:r>
      <w:bookmarkStart w:id="8" w:name="bookmark=kix.x6qjtih928lc" w:colFirst="0" w:colLast="0"/>
      <w:bookmarkEnd w:id="8"/>
    </w:p>
    <w:p w14:paraId="4EC72E56" w14:textId="77777777" w:rsidR="003A7837" w:rsidRPr="00E768F4" w:rsidRDefault="00000000" w:rsidP="00E768F4">
      <w:pPr>
        <w:numPr>
          <w:ilvl w:val="0"/>
          <w:numId w:val="5"/>
        </w:numPr>
        <w:jc w:val="both"/>
        <w:rPr>
          <w:rFonts w:ascii="Aptos" w:hAnsi="Aptos"/>
        </w:rPr>
      </w:pPr>
      <w:r w:rsidRPr="00E768F4">
        <w:rPr>
          <w:rFonts w:ascii="Aptos" w:hAnsi="Aptos"/>
        </w:rPr>
        <w:t xml:space="preserve">The NHS describes a high temperature as being 38C or more. For very young children this is 37.5C. Children at this threshold will not be allowed into the nursery and will be asked to remain at home for a full 24 hours. If a child’s temperature rises to the same threshold during the day, parents will be informed and </w:t>
      </w:r>
      <w:r w:rsidR="001F5B4E" w:rsidRPr="00E768F4">
        <w:rPr>
          <w:rFonts w:ascii="Aptos" w:hAnsi="Aptos"/>
        </w:rPr>
        <w:t xml:space="preserve">staff will discuss any additional symptoms. If the child does not improve and their temperature rises to 37.8C then the parents will be </w:t>
      </w:r>
      <w:r w:rsidRPr="00E768F4">
        <w:rPr>
          <w:rFonts w:ascii="Aptos" w:hAnsi="Aptos"/>
        </w:rPr>
        <w:t>asked to collect the child</w:t>
      </w:r>
      <w:r w:rsidR="001F5B4E" w:rsidRPr="00E768F4">
        <w:rPr>
          <w:rFonts w:ascii="Aptos" w:hAnsi="Aptos"/>
        </w:rPr>
        <w:t xml:space="preserve">. </w:t>
      </w:r>
      <w:r w:rsidR="00D33499" w:rsidRPr="00E768F4">
        <w:rPr>
          <w:rFonts w:ascii="Aptos" w:hAnsi="Aptos"/>
        </w:rPr>
        <w:t xml:space="preserve">Children with a temperature of 38.C will be asked to go home </w:t>
      </w:r>
      <w:r w:rsidR="00465A74" w:rsidRPr="00E768F4">
        <w:rPr>
          <w:rFonts w:ascii="Aptos" w:hAnsi="Aptos"/>
        </w:rPr>
        <w:t>immediately</w:t>
      </w:r>
      <w:r w:rsidR="002348A7" w:rsidRPr="00E768F4">
        <w:rPr>
          <w:rFonts w:ascii="Aptos" w:hAnsi="Aptos"/>
        </w:rPr>
        <w:t xml:space="preserve"> </w:t>
      </w:r>
      <w:r w:rsidR="00D33499" w:rsidRPr="00E768F4">
        <w:rPr>
          <w:rFonts w:ascii="Aptos" w:hAnsi="Aptos"/>
        </w:rPr>
        <w:t xml:space="preserve">even without additional symptoms. </w:t>
      </w:r>
      <w:r w:rsidR="001F5B4E" w:rsidRPr="00E768F4">
        <w:rPr>
          <w:rFonts w:ascii="Aptos" w:hAnsi="Aptos"/>
        </w:rPr>
        <w:t xml:space="preserve">Children who are sent home with a fever must remain at home for 24 hours. </w:t>
      </w:r>
    </w:p>
    <w:p w14:paraId="4A496884" w14:textId="77777777" w:rsidR="00A0687E" w:rsidRPr="00E768F4" w:rsidRDefault="00A0687E" w:rsidP="00E768F4">
      <w:pPr>
        <w:numPr>
          <w:ilvl w:val="0"/>
          <w:numId w:val="5"/>
        </w:numPr>
        <w:jc w:val="both"/>
        <w:rPr>
          <w:rFonts w:ascii="Aptos" w:hAnsi="Aptos"/>
        </w:rPr>
      </w:pPr>
      <w:r w:rsidRPr="00E768F4">
        <w:rPr>
          <w:rFonts w:ascii="Aptos" w:hAnsi="Aptos"/>
        </w:rPr>
        <w:t>We understand that teething babies may run a high temperature. If a teething child’s temperature reaches 37.5 we will contact</w:t>
      </w:r>
      <w:r w:rsidR="00C163A2" w:rsidRPr="00E768F4">
        <w:rPr>
          <w:rFonts w:ascii="Aptos" w:hAnsi="Aptos"/>
        </w:rPr>
        <w:t xml:space="preserve"> </w:t>
      </w:r>
      <w:r w:rsidRPr="00E768F4">
        <w:rPr>
          <w:rFonts w:ascii="Aptos" w:hAnsi="Aptos"/>
        </w:rPr>
        <w:t xml:space="preserve">parents and discuss next steps. It may be that the child has additional symptoms and is too unwell to be at the nursery. </w:t>
      </w:r>
      <w:r w:rsidR="00E65950" w:rsidRPr="00E768F4">
        <w:rPr>
          <w:rFonts w:ascii="Aptos" w:hAnsi="Aptos"/>
        </w:rPr>
        <w:t xml:space="preserve">This decision will be at the discretion of the Key Person or Room Leader. </w:t>
      </w:r>
    </w:p>
    <w:p w14:paraId="7D3B7088" w14:textId="77777777" w:rsidR="003A7837" w:rsidRPr="00E768F4" w:rsidRDefault="00000000" w:rsidP="00E768F4">
      <w:pPr>
        <w:pStyle w:val="Heading3"/>
        <w:jc w:val="both"/>
        <w:rPr>
          <w:rFonts w:ascii="Aptos" w:hAnsi="Aptos"/>
        </w:rPr>
      </w:pPr>
      <w:bookmarkStart w:id="9" w:name="bookmark=id.3dy6vkm" w:colFirst="0" w:colLast="0"/>
      <w:bookmarkEnd w:id="9"/>
      <w:r w:rsidRPr="00E768F4">
        <w:rPr>
          <w:rFonts w:ascii="Aptos" w:hAnsi="Aptos"/>
        </w:rPr>
        <w:t>Infectious diseases</w:t>
      </w:r>
    </w:p>
    <w:p w14:paraId="6C5916C7" w14:textId="77777777" w:rsidR="003A7837" w:rsidRPr="00E768F4" w:rsidRDefault="00000000" w:rsidP="00E768F4">
      <w:pPr>
        <w:numPr>
          <w:ilvl w:val="0"/>
          <w:numId w:val="1"/>
        </w:numPr>
        <w:jc w:val="both"/>
        <w:rPr>
          <w:rFonts w:ascii="Aptos" w:hAnsi="Aptos"/>
        </w:rPr>
      </w:pPr>
      <w:r w:rsidRPr="00E768F4">
        <w:rPr>
          <w:rFonts w:ascii="Aptos" w:hAnsi="Aptos"/>
        </w:rPr>
        <w:t>Children with infectious diseases should remain at home for the recommended period to prevent the spread.</w:t>
      </w:r>
    </w:p>
    <w:p w14:paraId="4E63D485" w14:textId="26D91346" w:rsidR="00E768F4" w:rsidRPr="00E768F4" w:rsidRDefault="00000000" w:rsidP="00E768F4">
      <w:pPr>
        <w:numPr>
          <w:ilvl w:val="0"/>
          <w:numId w:val="1"/>
        </w:numPr>
        <w:jc w:val="both"/>
        <w:rPr>
          <w:rFonts w:ascii="Aptos" w:hAnsi="Aptos"/>
        </w:rPr>
      </w:pPr>
      <w:r w:rsidRPr="00E768F4">
        <w:rPr>
          <w:rFonts w:ascii="Aptos" w:hAnsi="Aptos"/>
        </w:rPr>
        <w:t xml:space="preserve">Staff are trained to </w:t>
      </w:r>
      <w:proofErr w:type="spellStart"/>
      <w:r w:rsidRPr="00E768F4">
        <w:rPr>
          <w:rFonts w:ascii="Aptos" w:hAnsi="Aptos"/>
        </w:rPr>
        <w:t>recognise</w:t>
      </w:r>
      <w:proofErr w:type="spellEnd"/>
      <w:r w:rsidRPr="00E768F4">
        <w:rPr>
          <w:rFonts w:ascii="Aptos" w:hAnsi="Aptos"/>
        </w:rPr>
        <w:t xml:space="preserve"> symptoms of these diseases and take necessary precautions.</w:t>
      </w:r>
    </w:p>
    <w:p w14:paraId="122216E4" w14:textId="77777777" w:rsidR="003A7837" w:rsidRPr="00E768F4" w:rsidRDefault="00000000" w:rsidP="00E768F4">
      <w:pPr>
        <w:numPr>
          <w:ilvl w:val="0"/>
          <w:numId w:val="1"/>
        </w:numPr>
        <w:jc w:val="both"/>
        <w:rPr>
          <w:rFonts w:ascii="Aptos" w:hAnsi="Aptos"/>
        </w:rPr>
      </w:pPr>
      <w:r w:rsidRPr="00E768F4">
        <w:rPr>
          <w:rFonts w:ascii="Aptos" w:hAnsi="Aptos"/>
        </w:rPr>
        <w:t>Elizabeth House follows the guidelines set out on the Gov and NHS websites in regards to infectious diseases and their incubation periods. We follow the following recommendations from the UK Heath Security Agency:</w:t>
      </w:r>
      <w:hyperlink r:id="rId8">
        <w:r w:rsidR="003A7837" w:rsidRPr="00E768F4">
          <w:rPr>
            <w:rFonts w:ascii="Aptos" w:hAnsi="Aptos"/>
          </w:rPr>
          <w:t xml:space="preserve"> </w:t>
        </w:r>
      </w:hyperlink>
      <w:hyperlink r:id="rId9">
        <w:r w:rsidR="003A7837" w:rsidRPr="00E768F4">
          <w:rPr>
            <w:rFonts w:ascii="Aptos" w:hAnsi="Aptos"/>
            <w:color w:val="4F81BD"/>
            <w:u w:val="single"/>
          </w:rPr>
          <w:t>https://assets.publishing.service.gov.uk/media/626669cb8fa8f523b7221b98/UKHSA-should-I-keep-my_child_off_school_guidance-A3-poster.pdf</w:t>
        </w:r>
      </w:hyperlink>
      <w:r w:rsidRPr="00E768F4">
        <w:rPr>
          <w:rFonts w:ascii="Aptos" w:hAnsi="Aptos"/>
        </w:rPr>
        <w:t xml:space="preserve"> </w:t>
      </w:r>
    </w:p>
    <w:p w14:paraId="40D4F182" w14:textId="77777777" w:rsidR="003A7837" w:rsidRPr="00E768F4" w:rsidRDefault="00000000" w:rsidP="00E768F4">
      <w:pPr>
        <w:pStyle w:val="Heading3"/>
        <w:jc w:val="both"/>
        <w:rPr>
          <w:rFonts w:ascii="Aptos" w:hAnsi="Aptos"/>
        </w:rPr>
      </w:pPr>
      <w:bookmarkStart w:id="10" w:name="bookmark=id.1t3h5sf" w:colFirst="0" w:colLast="0"/>
      <w:bookmarkEnd w:id="10"/>
      <w:r w:rsidRPr="00E768F4">
        <w:rPr>
          <w:rFonts w:ascii="Aptos" w:hAnsi="Aptos"/>
        </w:rPr>
        <w:t>Allergies</w:t>
      </w:r>
    </w:p>
    <w:p w14:paraId="4441E969" w14:textId="77777777" w:rsidR="003A7837" w:rsidRPr="00E768F4" w:rsidRDefault="00000000" w:rsidP="00E768F4">
      <w:pPr>
        <w:numPr>
          <w:ilvl w:val="0"/>
          <w:numId w:val="2"/>
        </w:numPr>
        <w:jc w:val="both"/>
        <w:rPr>
          <w:rFonts w:ascii="Aptos" w:hAnsi="Aptos"/>
        </w:rPr>
      </w:pPr>
      <w:r w:rsidRPr="00E768F4">
        <w:rPr>
          <w:rFonts w:ascii="Aptos" w:hAnsi="Aptos"/>
        </w:rPr>
        <w:t>On admission, parents should provide detailed information about any known allergies. This information will be prominently displayed in relevant areas to ensure all staff are aware.</w:t>
      </w:r>
    </w:p>
    <w:p w14:paraId="2FA42B2D" w14:textId="77777777" w:rsidR="003A7837" w:rsidRPr="00E768F4" w:rsidRDefault="00000000" w:rsidP="00E768F4">
      <w:pPr>
        <w:numPr>
          <w:ilvl w:val="0"/>
          <w:numId w:val="2"/>
        </w:numPr>
        <w:jc w:val="both"/>
        <w:rPr>
          <w:rFonts w:ascii="Aptos" w:hAnsi="Aptos"/>
        </w:rPr>
      </w:pPr>
      <w:r w:rsidRPr="00E768F4">
        <w:rPr>
          <w:rFonts w:ascii="Aptos" w:hAnsi="Aptos"/>
        </w:rPr>
        <w:t>Staff will be consulted, ensuring that steps are in place to prevent the child from coming into contact with allergenic substances and to deal with any allergic reactions.</w:t>
      </w:r>
    </w:p>
    <w:p w14:paraId="48192282" w14:textId="77777777" w:rsidR="003A7837" w:rsidRPr="00E768F4" w:rsidRDefault="00000000" w:rsidP="00E768F4">
      <w:pPr>
        <w:numPr>
          <w:ilvl w:val="0"/>
          <w:numId w:val="2"/>
        </w:numPr>
        <w:jc w:val="both"/>
        <w:rPr>
          <w:rFonts w:ascii="Aptos" w:hAnsi="Aptos"/>
        </w:rPr>
      </w:pPr>
      <w:r w:rsidRPr="00E768F4">
        <w:rPr>
          <w:rFonts w:ascii="Aptos" w:hAnsi="Aptos"/>
        </w:rPr>
        <w:t xml:space="preserve">Staff will receive training on </w:t>
      </w:r>
      <w:proofErr w:type="spellStart"/>
      <w:r w:rsidRPr="00E768F4">
        <w:rPr>
          <w:rFonts w:ascii="Aptos" w:hAnsi="Aptos"/>
        </w:rPr>
        <w:t>recognising</w:t>
      </w:r>
      <w:proofErr w:type="spellEnd"/>
      <w:r w:rsidRPr="00E768F4">
        <w:rPr>
          <w:rFonts w:ascii="Aptos" w:hAnsi="Aptos"/>
        </w:rPr>
        <w:t xml:space="preserve"> and responding to allergic reactions, including the administration of medication like antihistamines or EpiPens.</w:t>
      </w:r>
    </w:p>
    <w:p w14:paraId="074DA1CF" w14:textId="77777777" w:rsidR="003A7837" w:rsidRPr="00E768F4" w:rsidRDefault="00000000" w:rsidP="00E768F4">
      <w:pPr>
        <w:pStyle w:val="Heading3"/>
        <w:jc w:val="both"/>
        <w:rPr>
          <w:rFonts w:ascii="Aptos" w:hAnsi="Aptos"/>
        </w:rPr>
      </w:pPr>
      <w:bookmarkStart w:id="11" w:name="bookmark=id.4d34og8" w:colFirst="0" w:colLast="0"/>
      <w:bookmarkEnd w:id="11"/>
      <w:r w:rsidRPr="00E768F4">
        <w:rPr>
          <w:rFonts w:ascii="Aptos" w:hAnsi="Aptos"/>
        </w:rPr>
        <w:t>Hygiene and cleanliness</w:t>
      </w:r>
    </w:p>
    <w:p w14:paraId="484527BD" w14:textId="77777777" w:rsidR="003A7837" w:rsidRPr="00E768F4" w:rsidRDefault="00000000" w:rsidP="00E768F4">
      <w:pPr>
        <w:numPr>
          <w:ilvl w:val="0"/>
          <w:numId w:val="3"/>
        </w:numPr>
        <w:jc w:val="both"/>
        <w:rPr>
          <w:rFonts w:ascii="Aptos" w:hAnsi="Aptos"/>
        </w:rPr>
      </w:pPr>
      <w:r w:rsidRPr="00E768F4">
        <w:rPr>
          <w:rFonts w:ascii="Aptos" w:hAnsi="Aptos"/>
        </w:rPr>
        <w:t>Regular cleaning and disinfection of the nursery will be carried out to reduce the risk of infections.</w:t>
      </w:r>
    </w:p>
    <w:p w14:paraId="371B7A80" w14:textId="716A3D92" w:rsidR="00E768F4" w:rsidRPr="00E768F4" w:rsidRDefault="00000000" w:rsidP="00E768F4">
      <w:pPr>
        <w:numPr>
          <w:ilvl w:val="0"/>
          <w:numId w:val="3"/>
        </w:numPr>
        <w:jc w:val="both"/>
        <w:rPr>
          <w:rFonts w:ascii="Aptos" w:hAnsi="Aptos"/>
        </w:rPr>
      </w:pPr>
      <w:r w:rsidRPr="00E768F4">
        <w:rPr>
          <w:rFonts w:ascii="Aptos" w:hAnsi="Aptos"/>
        </w:rPr>
        <w:lastRenderedPageBreak/>
        <w:t>Hand hygiene will be promoted among children and staff, especially before meals and after using the toilet.</w:t>
      </w:r>
    </w:p>
    <w:p w14:paraId="0630459F" w14:textId="4A68F212" w:rsidR="00E768F4" w:rsidRPr="00E768F4" w:rsidRDefault="00E768F4" w:rsidP="00E768F4">
      <w:pPr>
        <w:pStyle w:val="Heading2"/>
        <w:jc w:val="both"/>
        <w:rPr>
          <w:rFonts w:ascii="Aptos" w:hAnsi="Aptos"/>
        </w:rPr>
      </w:pPr>
      <w:r>
        <w:rPr>
          <w:rFonts w:ascii="Aptos" w:hAnsi="Aptos"/>
        </w:rPr>
        <w:t>Vaccinations</w:t>
      </w:r>
    </w:p>
    <w:p w14:paraId="4949DC05" w14:textId="318A8EA6" w:rsidR="00E768F4" w:rsidRPr="00E768F4" w:rsidRDefault="00E768F4" w:rsidP="00E768F4">
      <w:pPr>
        <w:jc w:val="both"/>
        <w:rPr>
          <w:rFonts w:ascii="Aptos" w:hAnsi="Aptos" w:cs="Arial"/>
          <w:color w:val="222222"/>
          <w:shd w:val="clear" w:color="auto" w:fill="FFFFFF"/>
        </w:rPr>
      </w:pPr>
      <w:r w:rsidRPr="00E768F4">
        <w:rPr>
          <w:rFonts w:ascii="Aptos" w:hAnsi="Aptos" w:cs="Arial"/>
          <w:color w:val="222222"/>
        </w:rPr>
        <w:br/>
      </w:r>
      <w:r w:rsidRPr="00E768F4">
        <w:rPr>
          <w:rFonts w:ascii="Aptos" w:hAnsi="Aptos" w:cs="Arial"/>
          <w:color w:val="222222"/>
          <w:shd w:val="clear" w:color="auto" w:fill="FFFFFF"/>
        </w:rPr>
        <w:t xml:space="preserve">Elizabeth House admits both vaccinated and unvaccinated children and respects parental choice in relation to </w:t>
      </w:r>
      <w:proofErr w:type="spellStart"/>
      <w:r w:rsidRPr="00E768F4">
        <w:rPr>
          <w:rFonts w:ascii="Aptos" w:hAnsi="Aptos" w:cs="Arial"/>
          <w:color w:val="222222"/>
          <w:shd w:val="clear" w:color="auto" w:fill="FFFFFF"/>
        </w:rPr>
        <w:t>immunisation</w:t>
      </w:r>
      <w:proofErr w:type="spellEnd"/>
      <w:r w:rsidRPr="00E768F4">
        <w:rPr>
          <w:rFonts w:ascii="Aptos" w:hAnsi="Aptos" w:cs="Arial"/>
          <w:color w:val="222222"/>
          <w:shd w:val="clear" w:color="auto" w:fill="FFFFFF"/>
        </w:rPr>
        <w:t>. In accordance with the EYFS safeguarding and welfare requirements, the nursery follows appropriate infection prevention and control procedures and relevant public health guidance. Parents/carers acknowledge that attendance at nursery involves an inherent risk of exposure to common childhood illnesses. Elizabeth House does not accept responsibility or liability for any illness or sickness contracted while a child is in attendance, including infectious or communicable diseases. Parents/carers are advised that unvaccinated children may be at increased risk.</w:t>
      </w:r>
    </w:p>
    <w:p w14:paraId="7AB67B0A" w14:textId="77777777" w:rsidR="003A7837" w:rsidRPr="00E768F4" w:rsidRDefault="00000000" w:rsidP="00E768F4">
      <w:pPr>
        <w:pStyle w:val="Heading2"/>
        <w:jc w:val="both"/>
        <w:rPr>
          <w:rFonts w:ascii="Aptos" w:hAnsi="Aptos"/>
        </w:rPr>
      </w:pPr>
      <w:bookmarkStart w:id="12" w:name="bookmark=id.17dp8vu" w:colFirst="0" w:colLast="0"/>
      <w:bookmarkEnd w:id="12"/>
      <w:r w:rsidRPr="00E768F4">
        <w:rPr>
          <w:rFonts w:ascii="Aptos" w:hAnsi="Aptos"/>
        </w:rPr>
        <w:t>Review</w:t>
      </w:r>
    </w:p>
    <w:p w14:paraId="459B2A44" w14:textId="77777777" w:rsidR="003A7837" w:rsidRPr="00E768F4" w:rsidRDefault="00000000" w:rsidP="00E768F4">
      <w:pPr>
        <w:pBdr>
          <w:top w:val="nil"/>
          <w:left w:val="nil"/>
          <w:bottom w:val="nil"/>
          <w:right w:val="nil"/>
          <w:between w:val="nil"/>
        </w:pBdr>
        <w:spacing w:before="180" w:after="180"/>
        <w:jc w:val="both"/>
        <w:rPr>
          <w:rFonts w:ascii="Aptos" w:hAnsi="Aptos"/>
          <w:color w:val="000000"/>
        </w:rPr>
      </w:pPr>
      <w:r w:rsidRPr="00E768F4">
        <w:rPr>
          <w:rFonts w:ascii="Aptos" w:hAnsi="Aptos"/>
          <w:color w:val="000000"/>
        </w:rPr>
        <w:t>All these procedures will be regularly reviewed and updated as necessary, especially in light of new medical advice or after any incident to ensure the safety and wellbeing of all children and staff in our early years setting.</w:t>
      </w:r>
    </w:p>
    <w:tbl>
      <w:tblPr>
        <w:tblStyle w:val="a"/>
        <w:tblW w:w="0" w:type="auto"/>
        <w:tblInd w:w="-108" w:type="dxa"/>
        <w:tblLayout w:type="fixed"/>
        <w:tblLook w:val="0000" w:firstRow="0" w:lastRow="0" w:firstColumn="0" w:lastColumn="0" w:noHBand="0" w:noVBand="0"/>
      </w:tblPr>
      <w:tblGrid>
        <w:gridCol w:w="4680"/>
        <w:gridCol w:w="4680"/>
      </w:tblGrid>
      <w:tr w:rsidR="003A7837" w:rsidRPr="00E768F4" w14:paraId="47FF3969" w14:textId="77777777">
        <w:tc>
          <w:tcPr>
            <w:tcW w:w="4680" w:type="dxa"/>
          </w:tcPr>
          <w:p w14:paraId="6CB1414D" w14:textId="77777777" w:rsidR="003A7837" w:rsidRPr="00E768F4" w:rsidRDefault="00000000" w:rsidP="00E768F4">
            <w:pPr>
              <w:jc w:val="both"/>
              <w:rPr>
                <w:rFonts w:ascii="Aptos" w:hAnsi="Aptos"/>
              </w:rPr>
            </w:pPr>
            <w:r w:rsidRPr="00E768F4">
              <w:rPr>
                <w:rFonts w:ascii="Aptos" w:hAnsi="Aptos"/>
              </w:rPr>
              <w:t>Signed:</w:t>
            </w:r>
          </w:p>
        </w:tc>
        <w:tc>
          <w:tcPr>
            <w:tcW w:w="4680" w:type="dxa"/>
          </w:tcPr>
          <w:p w14:paraId="67231591" w14:textId="77777777" w:rsidR="003A7837" w:rsidRPr="00E768F4" w:rsidRDefault="00000000" w:rsidP="00E768F4">
            <w:pPr>
              <w:jc w:val="both"/>
              <w:rPr>
                <w:rFonts w:ascii="Aptos" w:hAnsi="Aptos"/>
              </w:rPr>
            </w:pPr>
            <w:r w:rsidRPr="00E768F4">
              <w:rPr>
                <w:rFonts w:ascii="Aptos" w:hAnsi="Aptos"/>
              </w:rPr>
              <w:t>Cressida Munnery</w:t>
            </w:r>
          </w:p>
        </w:tc>
      </w:tr>
      <w:tr w:rsidR="003A7837" w:rsidRPr="00E768F4" w14:paraId="1744B1BA" w14:textId="77777777">
        <w:tc>
          <w:tcPr>
            <w:tcW w:w="4680" w:type="dxa"/>
          </w:tcPr>
          <w:p w14:paraId="254A53E7" w14:textId="77777777" w:rsidR="003A7837" w:rsidRPr="00E768F4" w:rsidRDefault="00000000" w:rsidP="00E768F4">
            <w:pPr>
              <w:jc w:val="both"/>
              <w:rPr>
                <w:rFonts w:ascii="Aptos" w:hAnsi="Aptos"/>
              </w:rPr>
            </w:pPr>
            <w:r w:rsidRPr="00E768F4">
              <w:rPr>
                <w:rFonts w:ascii="Aptos" w:hAnsi="Aptos"/>
              </w:rPr>
              <w:t>Date:</w:t>
            </w:r>
          </w:p>
        </w:tc>
        <w:tc>
          <w:tcPr>
            <w:tcW w:w="4680" w:type="dxa"/>
          </w:tcPr>
          <w:p w14:paraId="2F8187D5" w14:textId="5502B986" w:rsidR="003A7837" w:rsidRPr="00E768F4" w:rsidRDefault="00000000" w:rsidP="00E768F4">
            <w:pPr>
              <w:jc w:val="both"/>
              <w:rPr>
                <w:rFonts w:ascii="Aptos" w:hAnsi="Aptos"/>
              </w:rPr>
            </w:pPr>
            <w:r w:rsidRPr="00E768F4">
              <w:rPr>
                <w:rFonts w:ascii="Aptos" w:hAnsi="Aptos"/>
              </w:rPr>
              <w:t>J</w:t>
            </w:r>
            <w:r w:rsidR="00E768F4" w:rsidRPr="00E768F4">
              <w:rPr>
                <w:rFonts w:ascii="Aptos" w:hAnsi="Aptos"/>
              </w:rPr>
              <w:t>anuary 2026</w:t>
            </w:r>
          </w:p>
        </w:tc>
      </w:tr>
      <w:tr w:rsidR="003A7837" w:rsidRPr="00E768F4" w14:paraId="0D058A2C" w14:textId="77777777">
        <w:tc>
          <w:tcPr>
            <w:tcW w:w="4680" w:type="dxa"/>
          </w:tcPr>
          <w:p w14:paraId="4162DAA7" w14:textId="77777777" w:rsidR="003A7837" w:rsidRPr="00E768F4" w:rsidRDefault="00000000" w:rsidP="00E768F4">
            <w:pPr>
              <w:jc w:val="both"/>
              <w:rPr>
                <w:rFonts w:ascii="Aptos" w:hAnsi="Aptos"/>
              </w:rPr>
            </w:pPr>
            <w:r w:rsidRPr="00E768F4">
              <w:rPr>
                <w:rFonts w:ascii="Aptos" w:hAnsi="Aptos"/>
              </w:rPr>
              <w:t>Policy review date:</w:t>
            </w:r>
          </w:p>
        </w:tc>
        <w:tc>
          <w:tcPr>
            <w:tcW w:w="4680" w:type="dxa"/>
          </w:tcPr>
          <w:p w14:paraId="086B0759" w14:textId="6CCDFF7D" w:rsidR="003A7837" w:rsidRPr="00E768F4" w:rsidRDefault="00000000" w:rsidP="00E768F4">
            <w:pPr>
              <w:jc w:val="both"/>
              <w:rPr>
                <w:rFonts w:ascii="Aptos" w:hAnsi="Aptos"/>
              </w:rPr>
            </w:pPr>
            <w:r w:rsidRPr="00E768F4">
              <w:rPr>
                <w:rFonts w:ascii="Aptos" w:hAnsi="Aptos"/>
              </w:rPr>
              <w:t>J</w:t>
            </w:r>
            <w:r w:rsidR="00E768F4" w:rsidRPr="00E768F4">
              <w:rPr>
                <w:rFonts w:ascii="Aptos" w:hAnsi="Aptos"/>
              </w:rPr>
              <w:t>anuary 2027</w:t>
            </w:r>
          </w:p>
        </w:tc>
      </w:tr>
      <w:tr w:rsidR="003A7837" w:rsidRPr="00E768F4" w14:paraId="79D35ED9" w14:textId="77777777">
        <w:tc>
          <w:tcPr>
            <w:tcW w:w="4680" w:type="dxa"/>
          </w:tcPr>
          <w:p w14:paraId="28926D3D" w14:textId="77777777" w:rsidR="003A7837" w:rsidRPr="00E768F4" w:rsidRDefault="003A7837" w:rsidP="00E768F4">
            <w:pPr>
              <w:jc w:val="both"/>
              <w:rPr>
                <w:rFonts w:ascii="Aptos" w:hAnsi="Aptos"/>
              </w:rPr>
            </w:pPr>
          </w:p>
        </w:tc>
        <w:tc>
          <w:tcPr>
            <w:tcW w:w="4680" w:type="dxa"/>
          </w:tcPr>
          <w:p w14:paraId="147579EE" w14:textId="77777777" w:rsidR="003A7837" w:rsidRPr="00E768F4" w:rsidRDefault="003A7837" w:rsidP="00E768F4">
            <w:pPr>
              <w:jc w:val="both"/>
              <w:rPr>
                <w:rFonts w:ascii="Aptos" w:hAnsi="Aptos"/>
              </w:rPr>
            </w:pPr>
          </w:p>
        </w:tc>
      </w:tr>
      <w:tr w:rsidR="003A7837" w:rsidRPr="00E768F4" w14:paraId="78520A65" w14:textId="77777777">
        <w:tc>
          <w:tcPr>
            <w:tcW w:w="4680" w:type="dxa"/>
          </w:tcPr>
          <w:p w14:paraId="3CEA9E4C" w14:textId="77777777" w:rsidR="003A7837" w:rsidRPr="00E768F4" w:rsidRDefault="003A7837" w:rsidP="00E768F4">
            <w:pPr>
              <w:jc w:val="both"/>
              <w:rPr>
                <w:rFonts w:ascii="Aptos" w:hAnsi="Aptos"/>
              </w:rPr>
            </w:pPr>
          </w:p>
        </w:tc>
        <w:tc>
          <w:tcPr>
            <w:tcW w:w="4680" w:type="dxa"/>
          </w:tcPr>
          <w:p w14:paraId="0FC7A001" w14:textId="77777777" w:rsidR="003A7837" w:rsidRPr="00E768F4" w:rsidRDefault="003A7837" w:rsidP="00E768F4">
            <w:pPr>
              <w:jc w:val="both"/>
              <w:rPr>
                <w:rFonts w:ascii="Aptos" w:hAnsi="Aptos"/>
              </w:rPr>
            </w:pPr>
          </w:p>
        </w:tc>
      </w:tr>
    </w:tbl>
    <w:p w14:paraId="7E65C231" w14:textId="77777777" w:rsidR="003A7837" w:rsidRPr="00E768F4" w:rsidRDefault="00000000" w:rsidP="00E768F4">
      <w:pPr>
        <w:pBdr>
          <w:top w:val="nil"/>
          <w:left w:val="nil"/>
          <w:bottom w:val="nil"/>
          <w:right w:val="nil"/>
          <w:between w:val="nil"/>
        </w:pBdr>
        <w:spacing w:before="180" w:after="180"/>
        <w:jc w:val="both"/>
        <w:rPr>
          <w:rFonts w:ascii="Aptos" w:hAnsi="Aptos"/>
          <w:color w:val="000000"/>
        </w:rPr>
      </w:pPr>
      <w:r w:rsidRPr="00E768F4">
        <w:rPr>
          <w:rFonts w:ascii="Aptos" w:hAnsi="Aptos"/>
          <w:color w:val="000000"/>
        </w:rPr>
        <w:br/>
      </w:r>
    </w:p>
    <w:sectPr w:rsidR="003A7837" w:rsidRPr="00E768F4">
      <w:headerReference w:type="default" r:id="rId10"/>
      <w:pgSz w:w="12240" w:h="15840"/>
      <w:pgMar w:top="1440" w:right="1440" w:bottom="1440" w:left="144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3E974" w14:textId="77777777" w:rsidR="006846BE" w:rsidRDefault="006846BE">
      <w:pPr>
        <w:spacing w:after="0"/>
      </w:pPr>
      <w:r>
        <w:separator/>
      </w:r>
    </w:p>
  </w:endnote>
  <w:endnote w:type="continuationSeparator" w:id="0">
    <w:p w14:paraId="1065F735" w14:textId="77777777" w:rsidR="006846BE" w:rsidRDefault="006846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2CFD7" w14:textId="77777777" w:rsidR="006846BE" w:rsidRDefault="006846BE">
      <w:pPr>
        <w:spacing w:after="0"/>
      </w:pPr>
      <w:r>
        <w:separator/>
      </w:r>
    </w:p>
  </w:footnote>
  <w:footnote w:type="continuationSeparator" w:id="0">
    <w:p w14:paraId="46957071" w14:textId="77777777" w:rsidR="006846BE" w:rsidRDefault="006846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39C98" w14:textId="77777777" w:rsidR="003A7837" w:rsidRDefault="00000000">
    <w:pPr>
      <w:tabs>
        <w:tab w:val="center" w:pos="4513"/>
        <w:tab w:val="right" w:pos="9026"/>
      </w:tabs>
      <w:spacing w:after="0"/>
      <w:jc w:val="center"/>
    </w:pPr>
    <w:r>
      <w:rPr>
        <w:rFonts w:ascii="Arial" w:eastAsia="Arial" w:hAnsi="Arial" w:cs="Arial"/>
        <w:noProof/>
        <w:color w:val="FF0000"/>
        <w:sz w:val="20"/>
        <w:szCs w:val="20"/>
      </w:rPr>
      <w:drawing>
        <wp:inline distT="114300" distB="114300" distL="114300" distR="114300" wp14:anchorId="30D8A7C2" wp14:editId="02A88EB4">
          <wp:extent cx="1392225" cy="853795"/>
          <wp:effectExtent l="0" t="0" r="0" b="0"/>
          <wp:docPr id="1" name="image1.jpg" descr="A logo for a nursery and preschool&#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logo for a nursery and preschool&#10;&#10;Description automatically generated"/>
                  <pic:cNvPicPr preferRelativeResize="0"/>
                </pic:nvPicPr>
                <pic:blipFill>
                  <a:blip r:embed="rId1"/>
                  <a:srcRect/>
                  <a:stretch>
                    <a:fillRect/>
                  </a:stretch>
                </pic:blipFill>
                <pic:spPr>
                  <a:xfrm>
                    <a:off x="0" y="0"/>
                    <a:ext cx="1392225" cy="85379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135B3"/>
    <w:multiLevelType w:val="multilevel"/>
    <w:tmpl w:val="9C644CAC"/>
    <w:lvl w:ilvl="0">
      <w:numFmt w:val="bullet"/>
      <w:lvlText w:val="•"/>
      <w:lvlJc w:val="left"/>
      <w:pPr>
        <w:ind w:left="480" w:hanging="480"/>
      </w:pPr>
    </w:lvl>
    <w:lvl w:ilvl="1">
      <w:numFmt w:val="bullet"/>
      <w:lvlText w:val="–"/>
      <w:lvlJc w:val="left"/>
      <w:pPr>
        <w:ind w:left="1200" w:hanging="480"/>
      </w:pPr>
    </w:lvl>
    <w:lvl w:ilvl="2">
      <w:numFmt w:val="bullet"/>
      <w:lvlText w:val="•"/>
      <w:lvlJc w:val="left"/>
      <w:pPr>
        <w:ind w:left="1920" w:hanging="480"/>
      </w:pPr>
    </w:lvl>
    <w:lvl w:ilvl="3">
      <w:numFmt w:val="bullet"/>
      <w:lvlText w:val="–"/>
      <w:lvlJc w:val="left"/>
      <w:pPr>
        <w:ind w:left="2640" w:hanging="480"/>
      </w:pPr>
    </w:lvl>
    <w:lvl w:ilvl="4">
      <w:numFmt w:val="bullet"/>
      <w:lvlText w:val="•"/>
      <w:lvlJc w:val="left"/>
      <w:pPr>
        <w:ind w:left="3360" w:hanging="480"/>
      </w:pPr>
    </w:lvl>
    <w:lvl w:ilvl="5">
      <w:numFmt w:val="bullet"/>
      <w:lvlText w:val="–"/>
      <w:lvlJc w:val="left"/>
      <w:pPr>
        <w:ind w:left="4080" w:hanging="480"/>
      </w:pPr>
    </w:lvl>
    <w:lvl w:ilvl="6">
      <w:numFmt w:val="bullet"/>
      <w:lvlText w:val="•"/>
      <w:lvlJc w:val="left"/>
      <w:pPr>
        <w:ind w:left="4800" w:hanging="480"/>
      </w:pPr>
    </w:lvl>
    <w:lvl w:ilvl="7">
      <w:numFmt w:val="bullet"/>
      <w:lvlText w:val="–"/>
      <w:lvlJc w:val="left"/>
      <w:pPr>
        <w:ind w:left="5520" w:hanging="480"/>
      </w:pPr>
    </w:lvl>
    <w:lvl w:ilvl="8">
      <w:numFmt w:val="bullet"/>
      <w:lvlText w:val="•"/>
      <w:lvlJc w:val="left"/>
      <w:pPr>
        <w:ind w:left="6240" w:hanging="480"/>
      </w:pPr>
    </w:lvl>
  </w:abstractNum>
  <w:abstractNum w:abstractNumId="1" w15:restartNumberingAfterBreak="0">
    <w:nsid w:val="5432415F"/>
    <w:multiLevelType w:val="multilevel"/>
    <w:tmpl w:val="4E7692D8"/>
    <w:lvl w:ilvl="0">
      <w:numFmt w:val="bullet"/>
      <w:lvlText w:val="•"/>
      <w:lvlJc w:val="left"/>
      <w:pPr>
        <w:ind w:left="480" w:hanging="480"/>
      </w:pPr>
    </w:lvl>
    <w:lvl w:ilvl="1">
      <w:numFmt w:val="bullet"/>
      <w:lvlText w:val="–"/>
      <w:lvlJc w:val="left"/>
      <w:pPr>
        <w:ind w:left="1200" w:hanging="480"/>
      </w:pPr>
    </w:lvl>
    <w:lvl w:ilvl="2">
      <w:numFmt w:val="bullet"/>
      <w:lvlText w:val="•"/>
      <w:lvlJc w:val="left"/>
      <w:pPr>
        <w:ind w:left="1920" w:hanging="480"/>
      </w:pPr>
    </w:lvl>
    <w:lvl w:ilvl="3">
      <w:numFmt w:val="bullet"/>
      <w:lvlText w:val="–"/>
      <w:lvlJc w:val="left"/>
      <w:pPr>
        <w:ind w:left="2640" w:hanging="480"/>
      </w:pPr>
    </w:lvl>
    <w:lvl w:ilvl="4">
      <w:numFmt w:val="bullet"/>
      <w:lvlText w:val="•"/>
      <w:lvlJc w:val="left"/>
      <w:pPr>
        <w:ind w:left="3360" w:hanging="480"/>
      </w:pPr>
    </w:lvl>
    <w:lvl w:ilvl="5">
      <w:numFmt w:val="bullet"/>
      <w:lvlText w:val="–"/>
      <w:lvlJc w:val="left"/>
      <w:pPr>
        <w:ind w:left="4080" w:hanging="480"/>
      </w:pPr>
    </w:lvl>
    <w:lvl w:ilvl="6">
      <w:numFmt w:val="bullet"/>
      <w:lvlText w:val="•"/>
      <w:lvlJc w:val="left"/>
      <w:pPr>
        <w:ind w:left="4800" w:hanging="480"/>
      </w:pPr>
    </w:lvl>
    <w:lvl w:ilvl="7">
      <w:numFmt w:val="bullet"/>
      <w:lvlText w:val="–"/>
      <w:lvlJc w:val="left"/>
      <w:pPr>
        <w:ind w:left="5520" w:hanging="480"/>
      </w:pPr>
    </w:lvl>
    <w:lvl w:ilvl="8">
      <w:numFmt w:val="bullet"/>
      <w:lvlText w:val="•"/>
      <w:lvlJc w:val="left"/>
      <w:pPr>
        <w:ind w:left="6240" w:hanging="480"/>
      </w:pPr>
    </w:lvl>
  </w:abstractNum>
  <w:abstractNum w:abstractNumId="2" w15:restartNumberingAfterBreak="0">
    <w:nsid w:val="5D35157C"/>
    <w:multiLevelType w:val="multilevel"/>
    <w:tmpl w:val="C9DED576"/>
    <w:lvl w:ilvl="0">
      <w:numFmt w:val="bullet"/>
      <w:lvlText w:val="•"/>
      <w:lvlJc w:val="left"/>
      <w:pPr>
        <w:ind w:left="480" w:hanging="480"/>
      </w:pPr>
    </w:lvl>
    <w:lvl w:ilvl="1">
      <w:numFmt w:val="bullet"/>
      <w:lvlText w:val="–"/>
      <w:lvlJc w:val="left"/>
      <w:pPr>
        <w:ind w:left="1200" w:hanging="480"/>
      </w:pPr>
    </w:lvl>
    <w:lvl w:ilvl="2">
      <w:numFmt w:val="bullet"/>
      <w:lvlText w:val="•"/>
      <w:lvlJc w:val="left"/>
      <w:pPr>
        <w:ind w:left="1920" w:hanging="480"/>
      </w:pPr>
    </w:lvl>
    <w:lvl w:ilvl="3">
      <w:numFmt w:val="bullet"/>
      <w:lvlText w:val="–"/>
      <w:lvlJc w:val="left"/>
      <w:pPr>
        <w:ind w:left="2640" w:hanging="480"/>
      </w:pPr>
    </w:lvl>
    <w:lvl w:ilvl="4">
      <w:numFmt w:val="bullet"/>
      <w:lvlText w:val="•"/>
      <w:lvlJc w:val="left"/>
      <w:pPr>
        <w:ind w:left="3360" w:hanging="480"/>
      </w:pPr>
    </w:lvl>
    <w:lvl w:ilvl="5">
      <w:numFmt w:val="bullet"/>
      <w:lvlText w:val="–"/>
      <w:lvlJc w:val="left"/>
      <w:pPr>
        <w:ind w:left="4080" w:hanging="480"/>
      </w:pPr>
    </w:lvl>
    <w:lvl w:ilvl="6">
      <w:numFmt w:val="bullet"/>
      <w:lvlText w:val="•"/>
      <w:lvlJc w:val="left"/>
      <w:pPr>
        <w:ind w:left="4800" w:hanging="480"/>
      </w:pPr>
    </w:lvl>
    <w:lvl w:ilvl="7">
      <w:numFmt w:val="bullet"/>
      <w:lvlText w:val="–"/>
      <w:lvlJc w:val="left"/>
      <w:pPr>
        <w:ind w:left="5520" w:hanging="480"/>
      </w:pPr>
    </w:lvl>
    <w:lvl w:ilvl="8">
      <w:numFmt w:val="bullet"/>
      <w:lvlText w:val="•"/>
      <w:lvlJc w:val="left"/>
      <w:pPr>
        <w:ind w:left="6240" w:hanging="480"/>
      </w:pPr>
    </w:lvl>
  </w:abstractNum>
  <w:abstractNum w:abstractNumId="3" w15:restartNumberingAfterBreak="0">
    <w:nsid w:val="5E5C3309"/>
    <w:multiLevelType w:val="multilevel"/>
    <w:tmpl w:val="4F166606"/>
    <w:lvl w:ilvl="0">
      <w:numFmt w:val="bullet"/>
      <w:lvlText w:val="•"/>
      <w:lvlJc w:val="left"/>
      <w:pPr>
        <w:ind w:left="480" w:hanging="480"/>
      </w:pPr>
    </w:lvl>
    <w:lvl w:ilvl="1">
      <w:numFmt w:val="bullet"/>
      <w:lvlText w:val="–"/>
      <w:lvlJc w:val="left"/>
      <w:pPr>
        <w:ind w:left="1200" w:hanging="480"/>
      </w:pPr>
    </w:lvl>
    <w:lvl w:ilvl="2">
      <w:numFmt w:val="bullet"/>
      <w:lvlText w:val="•"/>
      <w:lvlJc w:val="left"/>
      <w:pPr>
        <w:ind w:left="1920" w:hanging="480"/>
      </w:pPr>
    </w:lvl>
    <w:lvl w:ilvl="3">
      <w:numFmt w:val="bullet"/>
      <w:lvlText w:val="–"/>
      <w:lvlJc w:val="left"/>
      <w:pPr>
        <w:ind w:left="2640" w:hanging="480"/>
      </w:pPr>
    </w:lvl>
    <w:lvl w:ilvl="4">
      <w:numFmt w:val="bullet"/>
      <w:lvlText w:val="•"/>
      <w:lvlJc w:val="left"/>
      <w:pPr>
        <w:ind w:left="3360" w:hanging="480"/>
      </w:pPr>
    </w:lvl>
    <w:lvl w:ilvl="5">
      <w:numFmt w:val="bullet"/>
      <w:lvlText w:val="–"/>
      <w:lvlJc w:val="left"/>
      <w:pPr>
        <w:ind w:left="4080" w:hanging="480"/>
      </w:pPr>
    </w:lvl>
    <w:lvl w:ilvl="6">
      <w:numFmt w:val="bullet"/>
      <w:lvlText w:val="•"/>
      <w:lvlJc w:val="left"/>
      <w:pPr>
        <w:ind w:left="4800" w:hanging="480"/>
      </w:pPr>
    </w:lvl>
    <w:lvl w:ilvl="7">
      <w:numFmt w:val="bullet"/>
      <w:lvlText w:val="–"/>
      <w:lvlJc w:val="left"/>
      <w:pPr>
        <w:ind w:left="5520" w:hanging="480"/>
      </w:pPr>
    </w:lvl>
    <w:lvl w:ilvl="8">
      <w:numFmt w:val="bullet"/>
      <w:lvlText w:val="•"/>
      <w:lvlJc w:val="left"/>
      <w:pPr>
        <w:ind w:left="6240" w:hanging="480"/>
      </w:pPr>
    </w:lvl>
  </w:abstractNum>
  <w:abstractNum w:abstractNumId="4" w15:restartNumberingAfterBreak="0">
    <w:nsid w:val="7FDD05E5"/>
    <w:multiLevelType w:val="multilevel"/>
    <w:tmpl w:val="B39874A6"/>
    <w:lvl w:ilvl="0">
      <w:numFmt w:val="bullet"/>
      <w:lvlText w:val="•"/>
      <w:lvlJc w:val="left"/>
      <w:pPr>
        <w:ind w:left="480" w:hanging="480"/>
      </w:pPr>
    </w:lvl>
    <w:lvl w:ilvl="1">
      <w:numFmt w:val="bullet"/>
      <w:lvlText w:val="–"/>
      <w:lvlJc w:val="left"/>
      <w:pPr>
        <w:ind w:left="1200" w:hanging="480"/>
      </w:pPr>
    </w:lvl>
    <w:lvl w:ilvl="2">
      <w:numFmt w:val="bullet"/>
      <w:lvlText w:val="•"/>
      <w:lvlJc w:val="left"/>
      <w:pPr>
        <w:ind w:left="1920" w:hanging="480"/>
      </w:pPr>
    </w:lvl>
    <w:lvl w:ilvl="3">
      <w:numFmt w:val="bullet"/>
      <w:lvlText w:val="–"/>
      <w:lvlJc w:val="left"/>
      <w:pPr>
        <w:ind w:left="2640" w:hanging="480"/>
      </w:pPr>
    </w:lvl>
    <w:lvl w:ilvl="4">
      <w:numFmt w:val="bullet"/>
      <w:lvlText w:val="•"/>
      <w:lvlJc w:val="left"/>
      <w:pPr>
        <w:ind w:left="3360" w:hanging="480"/>
      </w:pPr>
    </w:lvl>
    <w:lvl w:ilvl="5">
      <w:numFmt w:val="bullet"/>
      <w:lvlText w:val="–"/>
      <w:lvlJc w:val="left"/>
      <w:pPr>
        <w:ind w:left="4080" w:hanging="480"/>
      </w:pPr>
    </w:lvl>
    <w:lvl w:ilvl="6">
      <w:numFmt w:val="bullet"/>
      <w:lvlText w:val="•"/>
      <w:lvlJc w:val="left"/>
      <w:pPr>
        <w:ind w:left="4800" w:hanging="480"/>
      </w:pPr>
    </w:lvl>
    <w:lvl w:ilvl="7">
      <w:numFmt w:val="bullet"/>
      <w:lvlText w:val="–"/>
      <w:lvlJc w:val="left"/>
      <w:pPr>
        <w:ind w:left="5520" w:hanging="480"/>
      </w:pPr>
    </w:lvl>
    <w:lvl w:ilvl="8">
      <w:numFmt w:val="bullet"/>
      <w:lvlText w:val="•"/>
      <w:lvlJc w:val="left"/>
      <w:pPr>
        <w:ind w:left="6240" w:hanging="480"/>
      </w:pPr>
    </w:lvl>
  </w:abstractNum>
  <w:num w:numId="1" w16cid:durableId="877357108">
    <w:abstractNumId w:val="0"/>
  </w:num>
  <w:num w:numId="2" w16cid:durableId="1244681118">
    <w:abstractNumId w:val="2"/>
  </w:num>
  <w:num w:numId="3" w16cid:durableId="617298883">
    <w:abstractNumId w:val="3"/>
  </w:num>
  <w:num w:numId="4" w16cid:durableId="1130588919">
    <w:abstractNumId w:val="4"/>
  </w:num>
  <w:num w:numId="5" w16cid:durableId="1104611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837"/>
    <w:rsid w:val="00076D41"/>
    <w:rsid w:val="001F5B4E"/>
    <w:rsid w:val="002348A7"/>
    <w:rsid w:val="002F45C1"/>
    <w:rsid w:val="003A7837"/>
    <w:rsid w:val="003B5051"/>
    <w:rsid w:val="004363F8"/>
    <w:rsid w:val="00465A74"/>
    <w:rsid w:val="0050141F"/>
    <w:rsid w:val="006846BE"/>
    <w:rsid w:val="006C41CA"/>
    <w:rsid w:val="006F7E9F"/>
    <w:rsid w:val="00742B05"/>
    <w:rsid w:val="008D3FF3"/>
    <w:rsid w:val="008E733D"/>
    <w:rsid w:val="009E7A61"/>
    <w:rsid w:val="00A0687E"/>
    <w:rsid w:val="00AC737C"/>
    <w:rsid w:val="00B95EBE"/>
    <w:rsid w:val="00BF3101"/>
    <w:rsid w:val="00C00DA6"/>
    <w:rsid w:val="00C163A2"/>
    <w:rsid w:val="00D23079"/>
    <w:rsid w:val="00D33499"/>
    <w:rsid w:val="00E06CCD"/>
    <w:rsid w:val="00E34411"/>
    <w:rsid w:val="00E65950"/>
    <w:rsid w:val="00E768F4"/>
    <w:rsid w:val="00EF23E4"/>
    <w:rsid w:val="00F75C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7970C"/>
  <w15:docId w15:val="{59D3A788-3924-6A40-A8A6-8B9C22CF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 w:eastAsia="en-GB"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semiHidden/>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semiHidden/>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semiHidden/>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uiPriority w:val="1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Subtitle">
    <w:name w:val="Subtitle"/>
    <w:basedOn w:val="Normal"/>
    <w:next w:val="Normal"/>
    <w:uiPriority w:val="11"/>
    <w:qFormat/>
    <w:pPr>
      <w:keepNext/>
      <w:keepLines/>
      <w:spacing w:before="240" w:after="240"/>
      <w:jc w:val="center"/>
    </w:pPr>
    <w:rPr>
      <w:rFonts w:ascii="Calibri" w:eastAsia="Calibri" w:hAnsi="Calibri" w:cs="Calibri"/>
      <w:b/>
      <w:color w:val="335B8A"/>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basedOn w:val="TableNormal"/>
    <w:semiHidden/>
    <w:unhideWhenUsed/>
    <w:qFormat/>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customStyle="1" w:styleId="a">
    <w:basedOn w:val="TableNormal"/>
    <w:tblPr>
      <w:tblStyleRowBandSize w:val="1"/>
      <w:tblStyleColBandSize w:val="1"/>
    </w:tblPr>
  </w:style>
  <w:style w:type="character" w:styleId="Strong">
    <w:name w:val="Strong"/>
    <w:basedOn w:val="DefaultParagraphFont"/>
    <w:uiPriority w:val="22"/>
    <w:qFormat/>
    <w:rsid w:val="00E768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26669cb8fa8f523b7221b98/UKHSA-should-I-keep-my_child_off_school_guidance-A3-poster.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ssets.publishing.service.gov.uk/media/626669cb8fa8f523b7221b98/UKHSA-should-I-keep-my_child_off_school_guidance-A3-poster.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fGEZCQEY7qoS1w4f/X8tdRWkPg==">CgMxLjAyEGtpeC5wemNodnBkcXY0ZXcyEGtpeC54aDVya3Z5azFtazUyDmguYXFtd2Y3d3F1N3pzMgppZC4xZm9iOXRlMgppZC4zem55c2g3MgppZC4yZXQ5MnAwMglpZC50eWpjd3QyEGtpeC54NnFqdGloOTI4bGMyDmguYmVhZ25qaG52d2I4MgppZC4zZHk2dmttMgppZC4xdDNoNXNmMgppZC40ZDM0b2c4MgppZC4xN2RwOHZ1OAByITFEQWVhZXhYX2RweUFnNWI1dGFaSE1waWRBYk9jalFf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849</Words>
  <Characters>4844</Characters>
  <Application>Microsoft Office Word</Application>
  <DocSecurity>0</DocSecurity>
  <Lines>40</Lines>
  <Paragraphs>11</Paragraphs>
  <ScaleCrop>false</ScaleCrop>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Cressida Munnery</cp:lastModifiedBy>
  <cp:revision>2</cp:revision>
  <dcterms:created xsi:type="dcterms:W3CDTF">2026-01-08T12:18:00Z</dcterms:created>
  <dcterms:modified xsi:type="dcterms:W3CDTF">2026-01-08T12:18:00Z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bots">
    <vt:lpwstr>noindex, nofollow</vt:lpwstr>
  </property>
</Properties>
</file>